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43C" w:rsidRDefault="00F7043C" w:rsidP="00F7043C">
      <w:pPr>
        <w:ind w:left="7200" w:firstLine="720"/>
        <w:jc w:val="both"/>
        <w:rPr>
          <w:sz w:val="22"/>
          <w:szCs w:val="22"/>
          <w:lang w:val="sr-Latn-CS"/>
        </w:rPr>
      </w:pPr>
      <w:r>
        <w:rPr>
          <w:sz w:val="22"/>
          <w:szCs w:val="22"/>
          <w:lang w:val="sr-Latn-CS"/>
        </w:rPr>
        <w:t>PREDLOG</w:t>
      </w:r>
    </w:p>
    <w:p w:rsidR="00F7043C" w:rsidRDefault="00F7043C" w:rsidP="00F273EC">
      <w:pPr>
        <w:ind w:firstLine="720"/>
        <w:jc w:val="both"/>
        <w:rPr>
          <w:sz w:val="22"/>
          <w:szCs w:val="22"/>
          <w:lang w:val="sr-Latn-CS"/>
        </w:rPr>
      </w:pPr>
    </w:p>
    <w:p w:rsidR="00F273EC" w:rsidRDefault="00F273EC" w:rsidP="00F273EC">
      <w:pPr>
        <w:ind w:firstLine="720"/>
        <w:jc w:val="both"/>
        <w:rPr>
          <w:sz w:val="22"/>
          <w:szCs w:val="22"/>
          <w:lang w:val="sr-Latn-CS"/>
        </w:rPr>
      </w:pPr>
      <w:r>
        <w:rPr>
          <w:sz w:val="22"/>
          <w:szCs w:val="22"/>
          <w:lang w:val="sr-Latn-CS"/>
        </w:rPr>
        <w:t xml:space="preserve">Na osnovu člana 6, člana 18 i člana 54 Zakona o državnoj imovini („Sl.list Crne Gore“ br. 21/09 i 40/11) i člana 18 stav 1 i 2 i člana 39, 9/20 Statuta Opštine Tivat („Sl.list  Crne Gore-opštinski propisi“ br.24/18) na sjednici Skupštine opštine Tivat održanoj dana ______donijeta je </w:t>
      </w:r>
    </w:p>
    <w:p w:rsidR="00F273EC" w:rsidRDefault="00F273EC" w:rsidP="00F273EC">
      <w:pPr>
        <w:jc w:val="both"/>
        <w:rPr>
          <w:sz w:val="22"/>
          <w:szCs w:val="22"/>
          <w:lang w:val="sr-Latn-CS"/>
        </w:rPr>
      </w:pPr>
    </w:p>
    <w:p w:rsidR="00F273EC" w:rsidRDefault="00F273EC" w:rsidP="00F273EC">
      <w:pPr>
        <w:jc w:val="center"/>
        <w:rPr>
          <w:sz w:val="22"/>
          <w:szCs w:val="22"/>
          <w:lang w:val="sr-Latn-CS"/>
        </w:rPr>
      </w:pPr>
      <w:r>
        <w:rPr>
          <w:sz w:val="22"/>
          <w:szCs w:val="22"/>
          <w:lang w:val="sr-Latn-CS"/>
        </w:rPr>
        <w:t>O D L U K A</w:t>
      </w:r>
    </w:p>
    <w:p w:rsidR="00F273EC" w:rsidRDefault="00F273EC" w:rsidP="00F273EC">
      <w:pPr>
        <w:jc w:val="center"/>
        <w:rPr>
          <w:sz w:val="22"/>
          <w:szCs w:val="22"/>
          <w:lang w:val="sr-Latn-CS"/>
        </w:rPr>
      </w:pPr>
      <w:r>
        <w:rPr>
          <w:sz w:val="22"/>
          <w:szCs w:val="22"/>
          <w:lang w:val="sr-Latn-CS"/>
        </w:rPr>
        <w:t>o davanju saglasnosti za odustajanje od prava na izjavljivanje žalbe</w:t>
      </w:r>
    </w:p>
    <w:p w:rsidR="00F273EC" w:rsidRDefault="00F273EC" w:rsidP="00F273EC">
      <w:pPr>
        <w:jc w:val="center"/>
        <w:rPr>
          <w:sz w:val="22"/>
          <w:szCs w:val="22"/>
          <w:lang w:val="sr-Latn-CS"/>
        </w:rPr>
      </w:pPr>
      <w:r>
        <w:rPr>
          <w:sz w:val="22"/>
          <w:szCs w:val="22"/>
          <w:lang w:val="sr-Latn-CS"/>
        </w:rPr>
        <w:t>na presudu Osnovnog suda u Kotoru po</w:t>
      </w:r>
      <w:r w:rsidR="00A73CCF">
        <w:rPr>
          <w:sz w:val="22"/>
          <w:szCs w:val="22"/>
          <w:lang w:val="sr-Latn-CS"/>
        </w:rPr>
        <w:t>sl.br.P.1259/20/16 od 19.12.2020</w:t>
      </w:r>
      <w:r>
        <w:rPr>
          <w:sz w:val="22"/>
          <w:szCs w:val="22"/>
          <w:lang w:val="sr-Latn-CS"/>
        </w:rPr>
        <w:t>.godine</w:t>
      </w:r>
    </w:p>
    <w:p w:rsidR="00F273EC" w:rsidRDefault="00F273EC" w:rsidP="00F273EC">
      <w:pPr>
        <w:jc w:val="both"/>
        <w:rPr>
          <w:sz w:val="22"/>
          <w:szCs w:val="22"/>
          <w:lang w:val="sr-Latn-CS"/>
        </w:rPr>
      </w:pPr>
    </w:p>
    <w:p w:rsidR="00F273EC" w:rsidRDefault="00F273EC" w:rsidP="00F273EC">
      <w:pPr>
        <w:jc w:val="both"/>
        <w:rPr>
          <w:sz w:val="22"/>
          <w:szCs w:val="22"/>
          <w:lang w:val="sr-Latn-CS"/>
        </w:rPr>
      </w:pPr>
      <w:r>
        <w:rPr>
          <w:sz w:val="22"/>
          <w:szCs w:val="22"/>
          <w:lang w:val="sr-Latn-CS"/>
        </w:rPr>
        <w:t xml:space="preserve">                                                             Član 1.</w:t>
      </w:r>
    </w:p>
    <w:p w:rsidR="00F273EC" w:rsidRPr="00F273EC" w:rsidRDefault="00F273EC" w:rsidP="00F273EC">
      <w:pPr>
        <w:jc w:val="both"/>
        <w:rPr>
          <w:sz w:val="22"/>
          <w:szCs w:val="22"/>
          <w:lang w:val="sr-Latn-CS"/>
        </w:rPr>
      </w:pPr>
    </w:p>
    <w:p w:rsidR="00F273EC" w:rsidRPr="00F273EC" w:rsidRDefault="00F273EC" w:rsidP="00F273EC">
      <w:pPr>
        <w:pStyle w:val="NoSpacing"/>
        <w:jc w:val="both"/>
        <w:rPr>
          <w:sz w:val="22"/>
          <w:szCs w:val="22"/>
          <w:lang w:val="sr-Latn-CS"/>
        </w:rPr>
      </w:pPr>
      <w:r w:rsidRPr="00F273EC">
        <w:rPr>
          <w:sz w:val="22"/>
          <w:szCs w:val="22"/>
          <w:lang w:val="sr-Latn-CS"/>
        </w:rPr>
        <w:t xml:space="preserve">Daje se saglasnost za odustajanje od </w:t>
      </w:r>
      <w:r w:rsidRPr="00F273EC">
        <w:rPr>
          <w:sz w:val="22"/>
          <w:szCs w:val="22"/>
          <w:lang w:val="sr-Latn-RS"/>
        </w:rPr>
        <w:t>prava na izjavljivanje žalbe</w:t>
      </w:r>
      <w:r w:rsidRPr="00F273EC">
        <w:rPr>
          <w:sz w:val="22"/>
          <w:szCs w:val="22"/>
          <w:lang w:val="sr-Latn-CS"/>
        </w:rPr>
        <w:t xml:space="preserve"> na presudu </w:t>
      </w:r>
      <w:r>
        <w:rPr>
          <w:sz w:val="22"/>
          <w:szCs w:val="22"/>
          <w:lang w:val="sr-Latn-CS"/>
        </w:rPr>
        <w:t>Osnovnog suda u Kotoru</w:t>
      </w:r>
      <w:r w:rsidRPr="00F273EC">
        <w:rPr>
          <w:sz w:val="22"/>
          <w:szCs w:val="22"/>
          <w:lang w:val="sr-Latn-CS"/>
        </w:rPr>
        <w:t xml:space="preserve"> po</w:t>
      </w:r>
      <w:r w:rsidR="00A73CCF">
        <w:rPr>
          <w:sz w:val="22"/>
          <w:szCs w:val="22"/>
          <w:lang w:val="sr-Latn-CS"/>
        </w:rPr>
        <w:t>sl.br.P.1259/20/16 od 19.12.2020</w:t>
      </w:r>
      <w:r w:rsidRPr="00F273EC">
        <w:rPr>
          <w:sz w:val="22"/>
          <w:szCs w:val="22"/>
          <w:lang w:val="sr-Latn-CS"/>
        </w:rPr>
        <w:t>.godine, u pravnoj stvari</w:t>
      </w:r>
      <w:r>
        <w:rPr>
          <w:sz w:val="22"/>
          <w:szCs w:val="22"/>
          <w:lang w:val="sr-Latn-CS"/>
        </w:rPr>
        <w:t xml:space="preserve"> koja se vodi po tužbi tužilje Brinić Danice, </w:t>
      </w:r>
      <w:r w:rsidR="00DD5432">
        <w:rPr>
          <w:sz w:val="22"/>
          <w:szCs w:val="22"/>
          <w:lang w:val="sr-Latn-CS"/>
        </w:rPr>
        <w:t>radi isplate naknade za različite</w:t>
      </w:r>
      <w:r w:rsidRPr="00F273EC">
        <w:rPr>
          <w:sz w:val="22"/>
          <w:szCs w:val="22"/>
          <w:lang w:val="sr-Latn-CS"/>
        </w:rPr>
        <w:t xml:space="preserve"> </w:t>
      </w:r>
      <w:r w:rsidR="00DD5432">
        <w:rPr>
          <w:sz w:val="22"/>
          <w:szCs w:val="22"/>
          <w:lang w:val="sr-Latn-CS"/>
        </w:rPr>
        <w:t xml:space="preserve">djelove </w:t>
      </w:r>
      <w:r w:rsidR="00BD2DB3">
        <w:rPr>
          <w:sz w:val="22"/>
          <w:szCs w:val="22"/>
          <w:lang w:val="sr-Latn-CS"/>
        </w:rPr>
        <w:t>čestica</w:t>
      </w:r>
      <w:r w:rsidRPr="00F273EC">
        <w:rPr>
          <w:sz w:val="22"/>
          <w:szCs w:val="22"/>
          <w:lang w:val="sr-Latn-CS"/>
        </w:rPr>
        <w:t xml:space="preserve"> zemlje </w:t>
      </w:r>
      <w:r w:rsidR="00C15A17">
        <w:rPr>
          <w:sz w:val="22"/>
          <w:szCs w:val="22"/>
          <w:lang w:val="sr-Latn-CS"/>
        </w:rPr>
        <w:t>850/1, 830/1, 830/2, 831, 857/1, 857/2, 860, 878, 818/2, 818/1 i 1603</w:t>
      </w:r>
      <w:r w:rsidR="007B01DB">
        <w:rPr>
          <w:sz w:val="22"/>
          <w:szCs w:val="22"/>
        </w:rPr>
        <w:t xml:space="preserve"> </w:t>
      </w:r>
      <w:r w:rsidRPr="00F273EC">
        <w:rPr>
          <w:sz w:val="22"/>
          <w:szCs w:val="22"/>
          <w:lang w:val="sr-Latn-CS"/>
        </w:rPr>
        <w:t xml:space="preserve">sve Ko Đuraševići </w:t>
      </w:r>
      <w:r w:rsidR="00BD2DB3">
        <w:rPr>
          <w:sz w:val="22"/>
          <w:szCs w:val="22"/>
          <w:lang w:val="sr-Latn-CS"/>
        </w:rPr>
        <w:t xml:space="preserve">na kojima je tužilja </w:t>
      </w:r>
      <w:r w:rsidR="00F748A2">
        <w:rPr>
          <w:sz w:val="22"/>
          <w:szCs w:val="22"/>
          <w:lang w:val="sr-Latn-CS"/>
        </w:rPr>
        <w:t>su</w:t>
      </w:r>
      <w:r w:rsidR="00BD2DB3">
        <w:rPr>
          <w:sz w:val="22"/>
          <w:szCs w:val="22"/>
          <w:lang w:val="sr-Latn-CS"/>
        </w:rPr>
        <w:t xml:space="preserve">vlasnik u različitim suvlasničkim djelovima a </w:t>
      </w:r>
      <w:r w:rsidRPr="00F273EC">
        <w:rPr>
          <w:sz w:val="22"/>
          <w:szCs w:val="22"/>
          <w:lang w:val="sr-Latn-CS"/>
        </w:rPr>
        <w:t xml:space="preserve">koje ulaze u sastav </w:t>
      </w:r>
      <w:r w:rsidR="00DD5432">
        <w:rPr>
          <w:sz w:val="22"/>
          <w:szCs w:val="22"/>
          <w:lang w:val="sr-Latn-CS"/>
        </w:rPr>
        <w:t xml:space="preserve"> </w:t>
      </w:r>
      <w:r w:rsidRPr="00F273EC">
        <w:rPr>
          <w:sz w:val="22"/>
          <w:szCs w:val="22"/>
          <w:lang w:val="sr-Latn-CS"/>
        </w:rPr>
        <w:t xml:space="preserve">kat.parcela </w:t>
      </w:r>
      <w:r w:rsidR="00C15A17">
        <w:rPr>
          <w:sz w:val="22"/>
          <w:szCs w:val="22"/>
          <w:lang w:val="sr-Latn-CS"/>
        </w:rPr>
        <w:t>1750/9, 1757/2, 1750/13, 1757/1, 1985/1, 1973/68, 2001/1, 2001/2, 1973/1 i 1973/49</w:t>
      </w:r>
      <w:r w:rsidRPr="00F273EC">
        <w:rPr>
          <w:sz w:val="22"/>
          <w:szCs w:val="22"/>
          <w:lang w:val="sr-Latn-CS"/>
        </w:rPr>
        <w:t xml:space="preserve"> </w:t>
      </w:r>
      <w:proofErr w:type="spellStart"/>
      <w:r w:rsidRPr="00F273EC">
        <w:rPr>
          <w:sz w:val="22"/>
          <w:szCs w:val="22"/>
        </w:rPr>
        <w:t>sve</w:t>
      </w:r>
      <w:proofErr w:type="spellEnd"/>
      <w:r w:rsidRPr="00F273EC">
        <w:rPr>
          <w:sz w:val="22"/>
          <w:szCs w:val="22"/>
        </w:rPr>
        <w:t xml:space="preserve"> </w:t>
      </w:r>
      <w:r w:rsidR="00BD2DB3">
        <w:rPr>
          <w:sz w:val="22"/>
          <w:szCs w:val="22"/>
          <w:lang w:val="sr-Latn-CS"/>
        </w:rPr>
        <w:t>KO Đuraševići</w:t>
      </w:r>
      <w:r w:rsidR="00DD5432">
        <w:rPr>
          <w:sz w:val="22"/>
          <w:szCs w:val="22"/>
          <w:lang w:val="sr-Latn-CS"/>
        </w:rPr>
        <w:t xml:space="preserve">, </w:t>
      </w:r>
      <w:r w:rsidRPr="00F273EC">
        <w:rPr>
          <w:sz w:val="22"/>
          <w:szCs w:val="22"/>
          <w:lang w:val="sr-Latn-CS"/>
        </w:rPr>
        <w:t>a koje nepokretnosti u naravi predstavljaju lokaciju na kojoj je izgrađeno postrojenje za prečišćavanje otpadnih voda</w:t>
      </w:r>
      <w:r w:rsidR="00C15A17">
        <w:rPr>
          <w:sz w:val="22"/>
          <w:szCs w:val="22"/>
          <w:lang w:val="sr-Latn-CS"/>
        </w:rPr>
        <w:t xml:space="preserve">, </w:t>
      </w:r>
      <w:r w:rsidR="00F748A2">
        <w:rPr>
          <w:sz w:val="22"/>
          <w:szCs w:val="22"/>
          <w:lang w:val="sr-Latn-CS"/>
        </w:rPr>
        <w:t>pristupni put</w:t>
      </w:r>
      <w:r w:rsidR="00F748A2" w:rsidRPr="00F273EC">
        <w:rPr>
          <w:sz w:val="22"/>
          <w:szCs w:val="22"/>
          <w:lang w:val="sr-Latn-CS"/>
        </w:rPr>
        <w:t xml:space="preserve"> </w:t>
      </w:r>
      <w:r w:rsidR="00F748A2">
        <w:rPr>
          <w:sz w:val="22"/>
          <w:szCs w:val="22"/>
          <w:lang w:val="en-GB" w:eastAsia="en-GB"/>
        </w:rPr>
        <w:t>i</w:t>
      </w:r>
      <w:r w:rsidR="00F748A2">
        <w:rPr>
          <w:sz w:val="22"/>
          <w:szCs w:val="22"/>
          <w:lang w:val="sr-Latn-CS"/>
        </w:rPr>
        <w:t xml:space="preserve"> </w:t>
      </w:r>
      <w:proofErr w:type="spellStart"/>
      <w:r w:rsidR="00F748A2" w:rsidRPr="00F273EC">
        <w:rPr>
          <w:sz w:val="22"/>
          <w:szCs w:val="22"/>
          <w:lang w:val="en-GB" w:eastAsia="en-GB"/>
        </w:rPr>
        <w:t>zemljište</w:t>
      </w:r>
      <w:proofErr w:type="spellEnd"/>
      <w:r w:rsidR="00F748A2" w:rsidRPr="00F273EC">
        <w:rPr>
          <w:sz w:val="22"/>
          <w:szCs w:val="22"/>
          <w:lang w:val="en-GB" w:eastAsia="en-GB"/>
        </w:rPr>
        <w:t xml:space="preserve"> za </w:t>
      </w:r>
      <w:proofErr w:type="spellStart"/>
      <w:r w:rsidR="00F748A2" w:rsidRPr="00F273EC">
        <w:rPr>
          <w:sz w:val="22"/>
          <w:szCs w:val="22"/>
          <w:lang w:val="en-GB" w:eastAsia="en-GB"/>
        </w:rPr>
        <w:t>koje</w:t>
      </w:r>
      <w:proofErr w:type="spellEnd"/>
      <w:r w:rsidR="00F748A2" w:rsidRPr="00F273EC">
        <w:rPr>
          <w:sz w:val="22"/>
          <w:szCs w:val="22"/>
          <w:lang w:val="en-GB" w:eastAsia="en-GB"/>
        </w:rPr>
        <w:t xml:space="preserve"> je u </w:t>
      </w:r>
      <w:proofErr w:type="spellStart"/>
      <w:r w:rsidR="00F748A2" w:rsidRPr="00F273EC">
        <w:rPr>
          <w:sz w:val="22"/>
          <w:szCs w:val="22"/>
          <w:lang w:val="en-GB" w:eastAsia="en-GB"/>
        </w:rPr>
        <w:t>postupku</w:t>
      </w:r>
      <w:proofErr w:type="spellEnd"/>
      <w:r w:rsidR="00F748A2" w:rsidRPr="00F273EC">
        <w:rPr>
          <w:sz w:val="22"/>
          <w:szCs w:val="22"/>
          <w:lang w:val="en-GB" w:eastAsia="en-GB"/>
        </w:rPr>
        <w:t xml:space="preserve"> </w:t>
      </w:r>
      <w:proofErr w:type="spellStart"/>
      <w:r w:rsidR="00F748A2" w:rsidRPr="00F273EC">
        <w:rPr>
          <w:sz w:val="22"/>
          <w:szCs w:val="22"/>
          <w:lang w:val="en-GB" w:eastAsia="en-GB"/>
        </w:rPr>
        <w:t>utvrđeno</w:t>
      </w:r>
      <w:proofErr w:type="spellEnd"/>
      <w:r w:rsidR="00F748A2" w:rsidRPr="00F273EC">
        <w:rPr>
          <w:sz w:val="22"/>
          <w:szCs w:val="22"/>
          <w:lang w:val="en-GB" w:eastAsia="en-GB"/>
        </w:rPr>
        <w:t xml:space="preserve"> da je </w:t>
      </w:r>
      <w:proofErr w:type="spellStart"/>
      <w:r w:rsidR="00F748A2" w:rsidRPr="00F273EC">
        <w:rPr>
          <w:sz w:val="22"/>
          <w:szCs w:val="22"/>
          <w:lang w:val="en-GB" w:eastAsia="en-GB"/>
        </w:rPr>
        <w:t>ekonomski</w:t>
      </w:r>
      <w:proofErr w:type="spellEnd"/>
      <w:r w:rsidR="00F748A2" w:rsidRPr="00F273EC">
        <w:rPr>
          <w:sz w:val="22"/>
          <w:szCs w:val="22"/>
          <w:lang w:val="en-GB" w:eastAsia="en-GB"/>
        </w:rPr>
        <w:t xml:space="preserve"> </w:t>
      </w:r>
      <w:proofErr w:type="spellStart"/>
      <w:r w:rsidR="00F748A2" w:rsidRPr="00F273EC">
        <w:rPr>
          <w:sz w:val="22"/>
          <w:szCs w:val="22"/>
          <w:lang w:val="en-GB" w:eastAsia="en-GB"/>
        </w:rPr>
        <w:t>neisplativo</w:t>
      </w:r>
      <w:proofErr w:type="spellEnd"/>
      <w:r w:rsidR="00CC49D1">
        <w:rPr>
          <w:sz w:val="22"/>
          <w:szCs w:val="22"/>
          <w:lang w:val="sr-Latn-CS"/>
        </w:rPr>
        <w:t>.</w:t>
      </w:r>
      <w:r w:rsidR="00F748A2">
        <w:rPr>
          <w:sz w:val="22"/>
          <w:szCs w:val="22"/>
          <w:lang w:val="sr-Latn-CS"/>
        </w:rPr>
        <w:t xml:space="preserve"> </w:t>
      </w:r>
    </w:p>
    <w:p w:rsidR="00F273EC" w:rsidRDefault="00F273EC" w:rsidP="00F273EC">
      <w:pPr>
        <w:jc w:val="both"/>
        <w:rPr>
          <w:sz w:val="22"/>
          <w:szCs w:val="22"/>
          <w:u w:val="single"/>
          <w:lang w:val="sr-Latn-CS"/>
        </w:rPr>
      </w:pPr>
    </w:p>
    <w:p w:rsidR="00F273EC" w:rsidRDefault="00F273EC" w:rsidP="00F273EC">
      <w:pPr>
        <w:jc w:val="both"/>
        <w:rPr>
          <w:sz w:val="22"/>
          <w:szCs w:val="22"/>
          <w:lang w:val="sr-Latn-CS"/>
        </w:rPr>
      </w:pPr>
      <w:r>
        <w:rPr>
          <w:sz w:val="22"/>
          <w:szCs w:val="22"/>
          <w:lang w:val="sr-Latn-CS"/>
        </w:rPr>
        <w:t xml:space="preserve">                                                          </w:t>
      </w:r>
    </w:p>
    <w:p w:rsidR="00F273EC" w:rsidRDefault="00F273EC" w:rsidP="00F273EC">
      <w:pPr>
        <w:jc w:val="both"/>
        <w:rPr>
          <w:sz w:val="22"/>
          <w:szCs w:val="22"/>
          <w:lang w:val="sr-Latn-CS"/>
        </w:rPr>
      </w:pPr>
      <w:r>
        <w:rPr>
          <w:sz w:val="22"/>
          <w:szCs w:val="22"/>
          <w:lang w:val="sr-Latn-CS"/>
        </w:rPr>
        <w:t xml:space="preserve">                                                              Član 2</w:t>
      </w:r>
    </w:p>
    <w:p w:rsidR="00F273EC" w:rsidRDefault="00F273EC" w:rsidP="00F273EC">
      <w:pPr>
        <w:jc w:val="both"/>
        <w:rPr>
          <w:sz w:val="22"/>
          <w:szCs w:val="22"/>
          <w:lang w:val="sr-Latn-CS"/>
        </w:rPr>
      </w:pPr>
      <w:r>
        <w:rPr>
          <w:sz w:val="22"/>
          <w:szCs w:val="22"/>
          <w:lang w:val="sr-Latn-CS"/>
        </w:rPr>
        <w:t xml:space="preserve">    </w:t>
      </w:r>
    </w:p>
    <w:p w:rsidR="00F273EC" w:rsidRDefault="00F273EC" w:rsidP="00F273EC">
      <w:pPr>
        <w:jc w:val="both"/>
        <w:rPr>
          <w:sz w:val="22"/>
          <w:szCs w:val="22"/>
          <w:lang w:val="sr-Latn-CS"/>
        </w:rPr>
      </w:pPr>
      <w:r>
        <w:rPr>
          <w:sz w:val="22"/>
          <w:szCs w:val="22"/>
          <w:lang w:val="sr-Latn-CS"/>
        </w:rPr>
        <w:t xml:space="preserve">Ova Odluka stupa na snagu osmog dana od dana objavljivanja u „Službenom listu Crne Gore-opštinski propisi“. </w:t>
      </w: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A227AF">
      <w:pPr>
        <w:rPr>
          <w:sz w:val="22"/>
          <w:szCs w:val="22"/>
          <w:lang w:val="sr-Latn-CS"/>
        </w:rPr>
      </w:pPr>
      <w:r>
        <w:rPr>
          <w:sz w:val="22"/>
          <w:szCs w:val="22"/>
          <w:lang w:val="sr-Latn-CS"/>
        </w:rPr>
        <w:t>Broj:</w:t>
      </w:r>
    </w:p>
    <w:p w:rsidR="00F273EC" w:rsidRDefault="00F273EC" w:rsidP="00F273EC">
      <w:pPr>
        <w:jc w:val="both"/>
        <w:rPr>
          <w:sz w:val="22"/>
          <w:szCs w:val="22"/>
          <w:lang w:val="sr-Latn-CS"/>
        </w:rPr>
      </w:pPr>
      <w:r>
        <w:rPr>
          <w:sz w:val="22"/>
          <w:szCs w:val="22"/>
          <w:lang w:val="sr-Latn-CS"/>
        </w:rPr>
        <w:t>Tivat,</w:t>
      </w: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r>
        <w:rPr>
          <w:sz w:val="22"/>
          <w:szCs w:val="22"/>
          <w:lang w:val="sr-Latn-CS"/>
        </w:rPr>
        <w:t xml:space="preserve">                                            SKUPŠTINA OPŠTINE TIVAT</w:t>
      </w:r>
    </w:p>
    <w:p w:rsidR="00F273EC" w:rsidRDefault="00F273EC" w:rsidP="00F273EC">
      <w:pPr>
        <w:jc w:val="both"/>
        <w:rPr>
          <w:sz w:val="22"/>
          <w:szCs w:val="22"/>
          <w:lang w:val="sr-Latn-CS"/>
        </w:rPr>
      </w:pPr>
      <w:r>
        <w:rPr>
          <w:sz w:val="22"/>
          <w:szCs w:val="22"/>
          <w:lang w:val="sr-Latn-CS"/>
        </w:rPr>
        <w:t xml:space="preserve">                                                            Predsjednik </w:t>
      </w:r>
    </w:p>
    <w:p w:rsidR="00F273EC" w:rsidRDefault="00F273EC" w:rsidP="00F273EC">
      <w:pPr>
        <w:jc w:val="both"/>
        <w:rPr>
          <w:sz w:val="22"/>
          <w:szCs w:val="22"/>
          <w:lang w:val="sr-Latn-CS"/>
        </w:rPr>
      </w:pPr>
      <w:r>
        <w:rPr>
          <w:sz w:val="22"/>
          <w:szCs w:val="22"/>
          <w:lang w:val="sr-Latn-CS"/>
        </w:rPr>
        <w:t xml:space="preserve">                                                    Andrija Petković, s.r.</w:t>
      </w: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F273EC" w:rsidRDefault="00F273EC" w:rsidP="00A227AF">
      <w:pPr>
        <w:jc w:val="center"/>
        <w:rPr>
          <w:sz w:val="22"/>
          <w:szCs w:val="22"/>
          <w:lang w:val="sr-Latn-CS"/>
        </w:rPr>
      </w:pPr>
      <w:r>
        <w:rPr>
          <w:sz w:val="22"/>
          <w:szCs w:val="22"/>
          <w:lang w:val="sr-Latn-CS"/>
        </w:rPr>
        <w:t>O b r a z l o ž e nj e</w:t>
      </w:r>
    </w:p>
    <w:p w:rsidR="00F273EC" w:rsidRDefault="00F273EC" w:rsidP="00F273EC">
      <w:pPr>
        <w:jc w:val="both"/>
        <w:rPr>
          <w:sz w:val="22"/>
          <w:szCs w:val="22"/>
          <w:lang w:val="sr-Latn-CS"/>
        </w:rPr>
      </w:pPr>
    </w:p>
    <w:p w:rsidR="00F273EC" w:rsidRDefault="00F273EC" w:rsidP="00F273EC">
      <w:pPr>
        <w:jc w:val="both"/>
        <w:rPr>
          <w:sz w:val="22"/>
          <w:szCs w:val="22"/>
          <w:lang w:val="sr-Latn-CS"/>
        </w:rPr>
      </w:pPr>
      <w:r>
        <w:rPr>
          <w:sz w:val="22"/>
          <w:szCs w:val="22"/>
          <w:lang w:val="sr-Latn-CS"/>
        </w:rPr>
        <w:t>Pravni osnov za donošenje ove Odluke nalazi se u odredbama Zakona o državnoj imovini, koje određuju da imovinska prava i ovlašćenja u pogledu državne imovine vrši organ jedinice lokalne samouprave određen zakonom i statutom opštine, da opština, između ostalog, raspolaže novčanim sredstvima stečenim po osnovu javnih prihoda, te da kada se radi o imovinskim sporovima od naročitog značaja za lokalnu samoupravu ili o sporovima povodom stvari i drugih dobara čija je tržišna vrijednost iznad 30.000,oo €, a treba se odreći tužbenog zahtjeva, priznati zahtjev protivne strane, zaključiti poravnanje ili odustati od pravnog lijeka o tome treba obavijestiti nadležni organ jedinice lokalne samouprave i postupiti u skladu sa njegovim stavom. Takođe, i odredbe Statuta Opštine Tivat koje definišu opštinsku imovinu, propisuju da Skupština raspolaže opštinskom imovinom i da u vršenju poslova iz svog djelokruga donosi, između ostalih akata, i odluke.</w:t>
      </w:r>
    </w:p>
    <w:p w:rsidR="00F273EC" w:rsidRDefault="00F273EC" w:rsidP="00F273EC">
      <w:pPr>
        <w:jc w:val="both"/>
        <w:rPr>
          <w:sz w:val="22"/>
          <w:szCs w:val="22"/>
          <w:lang w:val="sr-Latn-CS"/>
        </w:rPr>
      </w:pPr>
    </w:p>
    <w:p w:rsidR="00F273EC" w:rsidRDefault="00F273EC" w:rsidP="00F273EC">
      <w:pPr>
        <w:jc w:val="both"/>
        <w:rPr>
          <w:sz w:val="22"/>
          <w:szCs w:val="22"/>
          <w:lang w:val="sr-Latn-CS"/>
        </w:rPr>
      </w:pPr>
      <w:r>
        <w:rPr>
          <w:sz w:val="22"/>
          <w:szCs w:val="22"/>
          <w:lang w:val="sr-Latn-CS"/>
        </w:rPr>
        <w:t xml:space="preserve">Razlog donošenja odluke je slijedeći: </w:t>
      </w:r>
    </w:p>
    <w:p w:rsidR="00F273EC" w:rsidRDefault="00F273EC" w:rsidP="00F273EC">
      <w:pPr>
        <w:jc w:val="both"/>
        <w:rPr>
          <w:sz w:val="22"/>
          <w:szCs w:val="22"/>
          <w:lang w:val="sr-Latn-CS"/>
        </w:rPr>
      </w:pPr>
    </w:p>
    <w:p w:rsidR="00F273EC" w:rsidRDefault="00F273EC" w:rsidP="009F719F">
      <w:pPr>
        <w:pStyle w:val="NoSpacing"/>
        <w:jc w:val="both"/>
        <w:rPr>
          <w:sz w:val="22"/>
          <w:szCs w:val="22"/>
          <w:lang w:val="sr-Latn-CS"/>
        </w:rPr>
      </w:pPr>
      <w:r>
        <w:rPr>
          <w:sz w:val="22"/>
          <w:szCs w:val="22"/>
          <w:lang w:val="sr-Latn-CS"/>
        </w:rPr>
        <w:t>Presudom Osnovnog suda u Kotoru Posl.br.</w:t>
      </w:r>
      <w:r w:rsidR="00451956">
        <w:rPr>
          <w:sz w:val="22"/>
          <w:szCs w:val="22"/>
          <w:lang w:val="sr-Latn-CS"/>
        </w:rPr>
        <w:t>P.1259/20/16 od 19.12.2020.godine</w:t>
      </w:r>
      <w:r>
        <w:rPr>
          <w:sz w:val="22"/>
          <w:szCs w:val="22"/>
          <w:lang w:val="sr-Latn-CS"/>
        </w:rPr>
        <w:t xml:space="preserve">, </w:t>
      </w:r>
      <w:proofErr w:type="spellStart"/>
      <w:r>
        <w:rPr>
          <w:sz w:val="22"/>
          <w:szCs w:val="22"/>
        </w:rPr>
        <w:t>obavezana</w:t>
      </w:r>
      <w:proofErr w:type="spellEnd"/>
      <w:r>
        <w:rPr>
          <w:sz w:val="22"/>
          <w:szCs w:val="22"/>
        </w:rPr>
        <w:t xml:space="preserve"> je Opština Tivat da </w:t>
      </w:r>
      <w:proofErr w:type="spellStart"/>
      <w:r>
        <w:rPr>
          <w:sz w:val="22"/>
          <w:szCs w:val="22"/>
        </w:rPr>
        <w:t>na</w:t>
      </w:r>
      <w:proofErr w:type="spellEnd"/>
      <w:r>
        <w:rPr>
          <w:sz w:val="22"/>
          <w:szCs w:val="22"/>
        </w:rPr>
        <w:t xml:space="preserve"> </w:t>
      </w:r>
      <w:proofErr w:type="spellStart"/>
      <w:r>
        <w:rPr>
          <w:sz w:val="22"/>
          <w:szCs w:val="22"/>
        </w:rPr>
        <w:t>ime</w:t>
      </w:r>
      <w:proofErr w:type="spellEnd"/>
      <w:r>
        <w:rPr>
          <w:sz w:val="22"/>
          <w:szCs w:val="22"/>
        </w:rPr>
        <w:t xml:space="preserve"> </w:t>
      </w:r>
      <w:proofErr w:type="spellStart"/>
      <w:r>
        <w:rPr>
          <w:sz w:val="22"/>
          <w:szCs w:val="22"/>
        </w:rPr>
        <w:t>faktičke</w:t>
      </w:r>
      <w:proofErr w:type="spellEnd"/>
      <w:r>
        <w:rPr>
          <w:sz w:val="22"/>
          <w:szCs w:val="22"/>
        </w:rPr>
        <w:t xml:space="preserve"> </w:t>
      </w:r>
      <w:proofErr w:type="spellStart"/>
      <w:r>
        <w:rPr>
          <w:sz w:val="22"/>
          <w:szCs w:val="22"/>
        </w:rPr>
        <w:t>eksproprijacije</w:t>
      </w:r>
      <w:proofErr w:type="spellEnd"/>
      <w:r>
        <w:rPr>
          <w:sz w:val="22"/>
          <w:szCs w:val="22"/>
        </w:rPr>
        <w:t xml:space="preserve"> </w:t>
      </w:r>
      <w:proofErr w:type="spellStart"/>
      <w:r>
        <w:rPr>
          <w:sz w:val="22"/>
          <w:szCs w:val="22"/>
        </w:rPr>
        <w:t>zemljišta</w:t>
      </w:r>
      <w:proofErr w:type="spellEnd"/>
      <w:r>
        <w:rPr>
          <w:sz w:val="22"/>
          <w:szCs w:val="22"/>
        </w:rPr>
        <w:t xml:space="preserve"> u KO </w:t>
      </w:r>
      <w:proofErr w:type="spellStart"/>
      <w:r>
        <w:rPr>
          <w:sz w:val="22"/>
          <w:szCs w:val="22"/>
        </w:rPr>
        <w:t>Đuraševići</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lokaciji</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kojoj</w:t>
      </w:r>
      <w:proofErr w:type="spellEnd"/>
      <w:r>
        <w:rPr>
          <w:sz w:val="22"/>
          <w:szCs w:val="22"/>
        </w:rPr>
        <w:t xml:space="preserve"> je </w:t>
      </w:r>
      <w:proofErr w:type="spellStart"/>
      <w:r>
        <w:rPr>
          <w:sz w:val="22"/>
          <w:szCs w:val="22"/>
        </w:rPr>
        <w:t>izgrađeno</w:t>
      </w:r>
      <w:proofErr w:type="spellEnd"/>
      <w:r>
        <w:rPr>
          <w:sz w:val="22"/>
          <w:szCs w:val="22"/>
        </w:rPr>
        <w:t xml:space="preserve"> PPOV, </w:t>
      </w:r>
      <w:proofErr w:type="spellStart"/>
      <w:r w:rsidR="009F719F">
        <w:rPr>
          <w:sz w:val="22"/>
          <w:szCs w:val="22"/>
        </w:rPr>
        <w:t>pristupni</w:t>
      </w:r>
      <w:proofErr w:type="spellEnd"/>
      <w:r w:rsidR="009F719F">
        <w:rPr>
          <w:sz w:val="22"/>
          <w:szCs w:val="22"/>
        </w:rPr>
        <w:t xml:space="preserve"> put za PPOV, </w:t>
      </w:r>
      <w:proofErr w:type="spellStart"/>
      <w:r>
        <w:rPr>
          <w:sz w:val="22"/>
          <w:szCs w:val="22"/>
        </w:rPr>
        <w:t>kao</w:t>
      </w:r>
      <w:proofErr w:type="spellEnd"/>
      <w:r>
        <w:rPr>
          <w:sz w:val="22"/>
          <w:szCs w:val="22"/>
        </w:rPr>
        <w:t xml:space="preserve"> i za </w:t>
      </w:r>
      <w:proofErr w:type="spellStart"/>
      <w:r>
        <w:rPr>
          <w:sz w:val="22"/>
          <w:szCs w:val="22"/>
        </w:rPr>
        <w:t>zemljište</w:t>
      </w:r>
      <w:proofErr w:type="spellEnd"/>
      <w:r>
        <w:rPr>
          <w:sz w:val="22"/>
          <w:szCs w:val="22"/>
        </w:rPr>
        <w:t xml:space="preserve"> </w:t>
      </w:r>
      <w:proofErr w:type="spellStart"/>
      <w:r>
        <w:rPr>
          <w:sz w:val="22"/>
          <w:szCs w:val="22"/>
        </w:rPr>
        <w:t>koje</w:t>
      </w:r>
      <w:proofErr w:type="spellEnd"/>
      <w:r>
        <w:rPr>
          <w:sz w:val="22"/>
          <w:szCs w:val="22"/>
        </w:rPr>
        <w:t xml:space="preserve"> </w:t>
      </w:r>
      <w:proofErr w:type="spellStart"/>
      <w:r>
        <w:rPr>
          <w:sz w:val="22"/>
          <w:szCs w:val="22"/>
        </w:rPr>
        <w:t>predstavlja</w:t>
      </w:r>
      <w:proofErr w:type="spellEnd"/>
      <w:r>
        <w:rPr>
          <w:sz w:val="22"/>
          <w:szCs w:val="22"/>
        </w:rPr>
        <w:t xml:space="preserve"> </w:t>
      </w:r>
      <w:proofErr w:type="spellStart"/>
      <w:r>
        <w:rPr>
          <w:sz w:val="22"/>
          <w:szCs w:val="22"/>
        </w:rPr>
        <w:t>tzv.preostali</w:t>
      </w:r>
      <w:proofErr w:type="spellEnd"/>
      <w:r>
        <w:rPr>
          <w:sz w:val="22"/>
          <w:szCs w:val="22"/>
        </w:rPr>
        <w:t xml:space="preserve"> </w:t>
      </w:r>
      <w:proofErr w:type="spellStart"/>
      <w:r>
        <w:rPr>
          <w:sz w:val="22"/>
          <w:szCs w:val="22"/>
        </w:rPr>
        <w:t>dio</w:t>
      </w:r>
      <w:proofErr w:type="spellEnd"/>
      <w:r>
        <w:rPr>
          <w:sz w:val="22"/>
          <w:szCs w:val="22"/>
        </w:rPr>
        <w:t xml:space="preserve"> za </w:t>
      </w:r>
      <w:proofErr w:type="spellStart"/>
      <w:r>
        <w:rPr>
          <w:sz w:val="22"/>
          <w:szCs w:val="22"/>
        </w:rPr>
        <w:t>koje</w:t>
      </w:r>
      <w:proofErr w:type="spellEnd"/>
      <w:r>
        <w:rPr>
          <w:sz w:val="22"/>
          <w:szCs w:val="22"/>
        </w:rPr>
        <w:t xml:space="preserve"> j</w:t>
      </w:r>
      <w:r w:rsidR="00CC49D1">
        <w:rPr>
          <w:sz w:val="22"/>
          <w:szCs w:val="22"/>
        </w:rPr>
        <w:t xml:space="preserve">e u </w:t>
      </w:r>
      <w:proofErr w:type="spellStart"/>
      <w:r w:rsidR="00CC49D1">
        <w:rPr>
          <w:sz w:val="22"/>
          <w:szCs w:val="22"/>
        </w:rPr>
        <w:t>postupku</w:t>
      </w:r>
      <w:proofErr w:type="spellEnd"/>
      <w:r w:rsidR="00CC49D1">
        <w:rPr>
          <w:sz w:val="22"/>
          <w:szCs w:val="22"/>
        </w:rPr>
        <w:t xml:space="preserve"> </w:t>
      </w:r>
      <w:proofErr w:type="spellStart"/>
      <w:r w:rsidR="00CC49D1">
        <w:rPr>
          <w:sz w:val="22"/>
          <w:szCs w:val="22"/>
        </w:rPr>
        <w:t>utvrđeno</w:t>
      </w:r>
      <w:proofErr w:type="spellEnd"/>
      <w:r w:rsidR="00CC49D1">
        <w:rPr>
          <w:sz w:val="22"/>
          <w:szCs w:val="22"/>
        </w:rPr>
        <w:t xml:space="preserve"> da </w:t>
      </w:r>
      <w:proofErr w:type="spellStart"/>
      <w:r w:rsidR="00CC49D1">
        <w:rPr>
          <w:sz w:val="22"/>
          <w:szCs w:val="22"/>
        </w:rPr>
        <w:t>tužilja</w:t>
      </w:r>
      <w:proofErr w:type="spellEnd"/>
      <w:r w:rsidR="00CC49D1">
        <w:rPr>
          <w:sz w:val="22"/>
          <w:szCs w:val="22"/>
        </w:rPr>
        <w:t xml:space="preserve"> </w:t>
      </w:r>
      <w:proofErr w:type="spellStart"/>
      <w:r w:rsidR="00CC49D1">
        <w:rPr>
          <w:sz w:val="22"/>
          <w:szCs w:val="22"/>
        </w:rPr>
        <w:t>nema</w:t>
      </w:r>
      <w:proofErr w:type="spellEnd"/>
      <w:r>
        <w:rPr>
          <w:sz w:val="22"/>
          <w:szCs w:val="22"/>
        </w:rPr>
        <w:t xml:space="preserve"> </w:t>
      </w:r>
      <w:proofErr w:type="spellStart"/>
      <w:r>
        <w:rPr>
          <w:sz w:val="22"/>
          <w:szCs w:val="22"/>
        </w:rPr>
        <w:t>ek</w:t>
      </w:r>
      <w:r w:rsidR="00CC49D1">
        <w:rPr>
          <w:sz w:val="22"/>
          <w:szCs w:val="22"/>
        </w:rPr>
        <w:t>onomski</w:t>
      </w:r>
      <w:proofErr w:type="spellEnd"/>
      <w:r w:rsidR="00CC49D1">
        <w:rPr>
          <w:sz w:val="22"/>
          <w:szCs w:val="22"/>
        </w:rPr>
        <w:t xml:space="preserve"> </w:t>
      </w:r>
      <w:proofErr w:type="spellStart"/>
      <w:r w:rsidR="00CC49D1">
        <w:rPr>
          <w:sz w:val="22"/>
          <w:szCs w:val="22"/>
        </w:rPr>
        <w:t>interes</w:t>
      </w:r>
      <w:proofErr w:type="spellEnd"/>
      <w:r>
        <w:rPr>
          <w:sz w:val="22"/>
          <w:szCs w:val="22"/>
        </w:rPr>
        <w:t xml:space="preserve">, a </w:t>
      </w:r>
      <w:proofErr w:type="spellStart"/>
      <w:r>
        <w:rPr>
          <w:sz w:val="22"/>
          <w:szCs w:val="22"/>
        </w:rPr>
        <w:t>koje</w:t>
      </w:r>
      <w:proofErr w:type="spellEnd"/>
      <w:r>
        <w:rPr>
          <w:sz w:val="22"/>
          <w:szCs w:val="22"/>
        </w:rPr>
        <w:t xml:space="preserve"> </w:t>
      </w:r>
      <w:proofErr w:type="spellStart"/>
      <w:r>
        <w:rPr>
          <w:sz w:val="22"/>
          <w:szCs w:val="22"/>
        </w:rPr>
        <w:t>zemljište</w:t>
      </w:r>
      <w:proofErr w:type="spellEnd"/>
      <w:r>
        <w:rPr>
          <w:sz w:val="22"/>
          <w:szCs w:val="22"/>
        </w:rPr>
        <w:t xml:space="preserve"> </w:t>
      </w:r>
      <w:proofErr w:type="spellStart"/>
      <w:r>
        <w:rPr>
          <w:sz w:val="22"/>
          <w:szCs w:val="22"/>
        </w:rPr>
        <w:t>po</w:t>
      </w:r>
      <w:proofErr w:type="spellEnd"/>
      <w:r>
        <w:rPr>
          <w:sz w:val="22"/>
          <w:szCs w:val="22"/>
        </w:rPr>
        <w:t xml:space="preserve"> </w:t>
      </w:r>
      <w:proofErr w:type="spellStart"/>
      <w:r>
        <w:rPr>
          <w:sz w:val="22"/>
          <w:szCs w:val="22"/>
        </w:rPr>
        <w:t>starom</w:t>
      </w:r>
      <w:proofErr w:type="spellEnd"/>
      <w:r>
        <w:rPr>
          <w:sz w:val="22"/>
          <w:szCs w:val="22"/>
        </w:rPr>
        <w:t xml:space="preserve"> </w:t>
      </w:r>
      <w:proofErr w:type="spellStart"/>
      <w:r>
        <w:rPr>
          <w:sz w:val="22"/>
          <w:szCs w:val="22"/>
        </w:rPr>
        <w:t>premjeru</w:t>
      </w:r>
      <w:proofErr w:type="spellEnd"/>
      <w:r>
        <w:rPr>
          <w:sz w:val="22"/>
          <w:szCs w:val="22"/>
        </w:rPr>
        <w:t xml:space="preserve"> </w:t>
      </w:r>
      <w:proofErr w:type="spellStart"/>
      <w:r>
        <w:rPr>
          <w:sz w:val="22"/>
          <w:szCs w:val="22"/>
        </w:rPr>
        <w:t>odgovara</w:t>
      </w:r>
      <w:proofErr w:type="spellEnd"/>
      <w:r>
        <w:rPr>
          <w:sz w:val="22"/>
          <w:szCs w:val="22"/>
        </w:rPr>
        <w:t xml:space="preserve"> </w:t>
      </w:r>
      <w:r w:rsidR="009F719F">
        <w:rPr>
          <w:sz w:val="22"/>
          <w:szCs w:val="22"/>
          <w:lang w:val="sr-Latn-CS"/>
        </w:rPr>
        <w:t>različitim</w:t>
      </w:r>
      <w:r w:rsidR="009F719F" w:rsidRPr="00F273EC">
        <w:rPr>
          <w:sz w:val="22"/>
          <w:szCs w:val="22"/>
          <w:lang w:val="sr-Latn-CS"/>
        </w:rPr>
        <w:t xml:space="preserve"> </w:t>
      </w:r>
      <w:r w:rsidR="00BD2DB3">
        <w:rPr>
          <w:sz w:val="22"/>
          <w:szCs w:val="22"/>
          <w:lang w:val="sr-Latn-CS"/>
        </w:rPr>
        <w:t>djelovima čestica</w:t>
      </w:r>
      <w:r w:rsidR="009F719F" w:rsidRPr="00F273EC">
        <w:rPr>
          <w:sz w:val="22"/>
          <w:szCs w:val="22"/>
          <w:lang w:val="sr-Latn-CS"/>
        </w:rPr>
        <w:t xml:space="preserve"> zemlje </w:t>
      </w:r>
      <w:r w:rsidR="009F719F">
        <w:rPr>
          <w:sz w:val="22"/>
          <w:szCs w:val="22"/>
          <w:lang w:val="sr-Latn-CS"/>
        </w:rPr>
        <w:t>850/1, 830/1, 830/2, 831, 857/1, 857/2, 860, 878, 818/2, 818/1 i 1603</w:t>
      </w:r>
      <w:r w:rsidR="009F719F">
        <w:rPr>
          <w:sz w:val="22"/>
          <w:szCs w:val="22"/>
        </w:rPr>
        <w:t xml:space="preserve"> </w:t>
      </w:r>
      <w:r w:rsidR="009F719F" w:rsidRPr="00F273EC">
        <w:rPr>
          <w:sz w:val="22"/>
          <w:szCs w:val="22"/>
          <w:lang w:val="sr-Latn-CS"/>
        </w:rPr>
        <w:t xml:space="preserve">sve Ko Đuraševići koje ulaze u sastav kat.parcela </w:t>
      </w:r>
      <w:r w:rsidR="009F719F">
        <w:rPr>
          <w:sz w:val="22"/>
          <w:szCs w:val="22"/>
          <w:lang w:val="sr-Latn-CS"/>
        </w:rPr>
        <w:t>1750/9, 1757/2, 1750/13, 1757/1, 1985/1, 1973/68, 2001/1, 2001/2, 1973/1 i 1973/49</w:t>
      </w:r>
      <w:r w:rsidR="009F719F" w:rsidRPr="00F273EC">
        <w:rPr>
          <w:sz w:val="22"/>
          <w:szCs w:val="22"/>
          <w:lang w:val="sr-Latn-CS"/>
        </w:rPr>
        <w:t xml:space="preserve"> </w:t>
      </w:r>
      <w:proofErr w:type="spellStart"/>
      <w:r w:rsidR="009F719F" w:rsidRPr="00F273EC">
        <w:rPr>
          <w:sz w:val="22"/>
          <w:szCs w:val="22"/>
        </w:rPr>
        <w:t>sve</w:t>
      </w:r>
      <w:proofErr w:type="spellEnd"/>
      <w:r w:rsidR="009F719F" w:rsidRPr="00F273EC">
        <w:rPr>
          <w:sz w:val="22"/>
          <w:szCs w:val="22"/>
        </w:rPr>
        <w:t xml:space="preserve"> </w:t>
      </w:r>
      <w:r w:rsidR="009F719F" w:rsidRPr="00F273EC">
        <w:rPr>
          <w:sz w:val="22"/>
          <w:szCs w:val="22"/>
          <w:lang w:val="sr-Latn-CS"/>
        </w:rPr>
        <w:t>KO Đuraševići,</w:t>
      </w:r>
      <w:r w:rsidR="00CC49D1">
        <w:rPr>
          <w:sz w:val="22"/>
          <w:szCs w:val="22"/>
          <w:lang w:val="sr-Latn-CS"/>
        </w:rPr>
        <w:t>a na ko</w:t>
      </w:r>
      <w:r w:rsidR="00BD2DB3">
        <w:rPr>
          <w:sz w:val="22"/>
          <w:szCs w:val="22"/>
          <w:lang w:val="sr-Latn-CS"/>
        </w:rPr>
        <w:t>jima je tužilja vlasnik u</w:t>
      </w:r>
      <w:r w:rsidR="009F719F">
        <w:rPr>
          <w:sz w:val="22"/>
          <w:szCs w:val="22"/>
          <w:lang w:val="sr-Latn-CS"/>
        </w:rPr>
        <w:t xml:space="preserve"> razli</w:t>
      </w:r>
      <w:r w:rsidR="00BD2DB3">
        <w:rPr>
          <w:sz w:val="22"/>
          <w:szCs w:val="22"/>
          <w:lang w:val="sr-Latn-CS"/>
        </w:rPr>
        <w:t>čitim idealnim djelovima,</w:t>
      </w:r>
      <w:r w:rsidR="009F719F">
        <w:rPr>
          <w:sz w:val="22"/>
          <w:szCs w:val="22"/>
          <w:lang w:val="sr-Latn-CS"/>
        </w:rPr>
        <w:t xml:space="preserve"> isplati ukupan</w:t>
      </w:r>
      <w:r>
        <w:rPr>
          <w:sz w:val="22"/>
          <w:szCs w:val="22"/>
        </w:rPr>
        <w:t xml:space="preserve"> </w:t>
      </w:r>
      <w:proofErr w:type="spellStart"/>
      <w:r>
        <w:rPr>
          <w:sz w:val="22"/>
          <w:szCs w:val="22"/>
        </w:rPr>
        <w:t>iznos</w:t>
      </w:r>
      <w:proofErr w:type="spellEnd"/>
      <w:r>
        <w:rPr>
          <w:sz w:val="22"/>
          <w:szCs w:val="22"/>
        </w:rPr>
        <w:t xml:space="preserve"> od </w:t>
      </w:r>
      <w:r w:rsidR="009F719F">
        <w:rPr>
          <w:sz w:val="22"/>
          <w:szCs w:val="22"/>
        </w:rPr>
        <w:t>167.462,90</w:t>
      </w:r>
      <w:r>
        <w:rPr>
          <w:sz w:val="22"/>
          <w:szCs w:val="22"/>
        </w:rPr>
        <w:t xml:space="preserve"> </w:t>
      </w:r>
      <w:proofErr w:type="spellStart"/>
      <w:r>
        <w:rPr>
          <w:sz w:val="22"/>
          <w:szCs w:val="22"/>
        </w:rPr>
        <w:t>eura</w:t>
      </w:r>
      <w:proofErr w:type="spellEnd"/>
      <w:r>
        <w:rPr>
          <w:sz w:val="22"/>
          <w:szCs w:val="22"/>
        </w:rPr>
        <w:t xml:space="preserve">, </w:t>
      </w:r>
      <w:r>
        <w:rPr>
          <w:sz w:val="22"/>
          <w:szCs w:val="22"/>
          <w:lang w:val="sr-Latn-RS"/>
        </w:rPr>
        <w:t xml:space="preserve">sa zakonskom zateznom kamatom počev od dana </w:t>
      </w:r>
      <w:r w:rsidR="009F719F">
        <w:rPr>
          <w:sz w:val="22"/>
          <w:szCs w:val="22"/>
          <w:lang w:val="sr-Latn-RS"/>
        </w:rPr>
        <w:t>pravosnažnosti presude</w:t>
      </w:r>
      <w:r>
        <w:rPr>
          <w:sz w:val="22"/>
          <w:szCs w:val="22"/>
          <w:lang w:val="sr-Latn-RS"/>
        </w:rPr>
        <w:t xml:space="preserve"> pa do konačne isplate. </w:t>
      </w:r>
      <w:r>
        <w:rPr>
          <w:sz w:val="22"/>
          <w:szCs w:val="22"/>
          <w:lang w:val="sr-Latn-CS"/>
        </w:rPr>
        <w:t xml:space="preserve">Naknada je shodno saglašenom nalazu i mišljenju vještaka građevinske struke utvrđena na iznos od </w:t>
      </w:r>
      <w:r w:rsidR="009F719F">
        <w:rPr>
          <w:sz w:val="22"/>
          <w:szCs w:val="22"/>
          <w:lang w:val="sr-Latn-CS"/>
        </w:rPr>
        <w:t>145</w:t>
      </w:r>
      <w:r>
        <w:rPr>
          <w:sz w:val="22"/>
          <w:szCs w:val="22"/>
          <w:lang w:val="sr-Latn-CS"/>
        </w:rPr>
        <w:t xml:space="preserve"> eura/m2</w:t>
      </w:r>
      <w:r w:rsidR="009F719F">
        <w:rPr>
          <w:sz w:val="22"/>
          <w:szCs w:val="22"/>
          <w:lang w:val="sr-Latn-CS"/>
        </w:rPr>
        <w:t xml:space="preserve"> za zemljište eksproprisano za potrebe izgradnje postrojenja za prečišćavanje otpadnih voda i 115 e/m2 za zemljište eksprorpisano za potrebe pristupnog puta do PPOV</w:t>
      </w:r>
      <w:r>
        <w:rPr>
          <w:sz w:val="22"/>
          <w:szCs w:val="22"/>
          <w:lang w:val="sr-Latn-CS"/>
        </w:rPr>
        <w:t xml:space="preserve">. </w:t>
      </w:r>
    </w:p>
    <w:p w:rsidR="009F719F" w:rsidRDefault="009F719F" w:rsidP="009F719F">
      <w:pPr>
        <w:pStyle w:val="NoSpacing"/>
        <w:jc w:val="both"/>
        <w:rPr>
          <w:sz w:val="22"/>
          <w:szCs w:val="22"/>
          <w:lang w:val="sr-Latn-CS"/>
        </w:rPr>
      </w:pPr>
    </w:p>
    <w:p w:rsidR="00F273EC" w:rsidRDefault="00F273EC" w:rsidP="00F273EC">
      <w:pPr>
        <w:jc w:val="both"/>
        <w:rPr>
          <w:sz w:val="22"/>
          <w:szCs w:val="22"/>
          <w:lang w:val="sr-Latn-CS"/>
        </w:rPr>
      </w:pPr>
      <w:r>
        <w:rPr>
          <w:sz w:val="22"/>
          <w:szCs w:val="22"/>
          <w:lang w:val="sr-Latn-CS"/>
        </w:rPr>
        <w:t xml:space="preserve">Prvostepenom presudom, takođe je obavezana tužena Opština Tivat da isplati tužiocima troškove postupka u iznosu od </w:t>
      </w:r>
      <w:r w:rsidR="009F719F">
        <w:rPr>
          <w:sz w:val="22"/>
          <w:szCs w:val="22"/>
          <w:lang w:val="sr-Latn-CS"/>
        </w:rPr>
        <w:t>3.850</w:t>
      </w:r>
      <w:r>
        <w:rPr>
          <w:sz w:val="22"/>
          <w:szCs w:val="22"/>
          <w:lang w:val="sr-Latn-CS"/>
        </w:rPr>
        <w:t>,00 eura, u roku od 15 dana po pravosnažnosti presude, pod prijetnjom prinudnog izvršenja.</w:t>
      </w:r>
    </w:p>
    <w:p w:rsidR="00F273EC" w:rsidRDefault="00F273EC" w:rsidP="00F273EC">
      <w:pPr>
        <w:jc w:val="both"/>
        <w:rPr>
          <w:sz w:val="22"/>
          <w:szCs w:val="22"/>
          <w:u w:val="single"/>
          <w:lang w:val="sr-Latn-CS"/>
        </w:rPr>
      </w:pPr>
    </w:p>
    <w:p w:rsidR="00F273EC" w:rsidRDefault="00206722" w:rsidP="00F273EC">
      <w:pPr>
        <w:jc w:val="both"/>
        <w:rPr>
          <w:sz w:val="22"/>
          <w:szCs w:val="22"/>
          <w:lang w:val="sr-Latn-CS"/>
        </w:rPr>
      </w:pPr>
      <w:r>
        <w:rPr>
          <w:sz w:val="22"/>
          <w:szCs w:val="22"/>
          <w:lang w:val="sr-Latn-CS"/>
        </w:rPr>
        <w:t>U</w:t>
      </w:r>
      <w:r w:rsidR="00F273EC">
        <w:rPr>
          <w:sz w:val="22"/>
          <w:szCs w:val="22"/>
          <w:lang w:val="sr-Latn-CS"/>
        </w:rPr>
        <w:t xml:space="preserve"> odlukama Višeg suda u Podgorici</w:t>
      </w:r>
      <w:r>
        <w:rPr>
          <w:sz w:val="22"/>
          <w:szCs w:val="22"/>
          <w:lang w:val="sr-Latn-CS"/>
        </w:rPr>
        <w:t>, kao i Višeg suda u Bijelom Polju, kao drugostepenih</w:t>
      </w:r>
      <w:r w:rsidR="00F273EC">
        <w:rPr>
          <w:sz w:val="22"/>
          <w:szCs w:val="22"/>
          <w:lang w:val="sr-Latn-CS"/>
        </w:rPr>
        <w:t xml:space="preserve"> organa, u drugim sudskim predmetima povodom naknade za faktičku ekproprijaciju nepokretnosti na istom lokalitetu, na kojima se nalazi prečiščivač otpadnih voda, i to odlukama Gž.br.3494/19 od 11.05.2020.g., Gž.</w:t>
      </w:r>
      <w:r>
        <w:rPr>
          <w:sz w:val="22"/>
          <w:szCs w:val="22"/>
          <w:lang w:val="sr-Latn-CS"/>
        </w:rPr>
        <w:t xml:space="preserve">br.862/20-15 od 24.04.2020.g., </w:t>
      </w:r>
      <w:r w:rsidR="00F273EC">
        <w:rPr>
          <w:sz w:val="22"/>
          <w:szCs w:val="22"/>
          <w:lang w:val="sr-Latn-CS"/>
        </w:rPr>
        <w:t>Gž.br.955/20 od 06.11.2020.g.</w:t>
      </w:r>
      <w:r>
        <w:rPr>
          <w:sz w:val="22"/>
          <w:szCs w:val="22"/>
          <w:lang w:val="sr-Latn-CS"/>
        </w:rPr>
        <w:t xml:space="preserve"> i Gž.br.1374/20 od 02.12.2020.g.</w:t>
      </w:r>
      <w:r w:rsidR="00F273EC">
        <w:rPr>
          <w:sz w:val="22"/>
          <w:szCs w:val="22"/>
          <w:lang w:val="sr-Latn-CS"/>
        </w:rPr>
        <w:t xml:space="preserve"> (posl.br.P.707/15 Počanić Ilija i dr., </w:t>
      </w:r>
      <w:r w:rsidR="00CC49D1">
        <w:rPr>
          <w:sz w:val="22"/>
          <w:szCs w:val="22"/>
          <w:lang w:val="sr-Latn-CS"/>
        </w:rPr>
        <w:t xml:space="preserve"> </w:t>
      </w:r>
      <w:r w:rsidR="00F273EC">
        <w:rPr>
          <w:sz w:val="22"/>
          <w:szCs w:val="22"/>
          <w:lang w:val="sr-Latn-CS"/>
        </w:rPr>
        <w:t>posl.br</w:t>
      </w:r>
      <w:r w:rsidR="00CC49D1">
        <w:rPr>
          <w:sz w:val="22"/>
          <w:szCs w:val="22"/>
          <w:lang w:val="sr-Latn-CS"/>
        </w:rPr>
        <w:t xml:space="preserve">.P.290/15 Meštrović Ivo i dr., </w:t>
      </w:r>
      <w:r w:rsidR="00F273EC">
        <w:rPr>
          <w:sz w:val="22"/>
          <w:szCs w:val="22"/>
          <w:lang w:val="sr-Latn-CS"/>
        </w:rPr>
        <w:t>posl.br.P.1744/18/16 Đurišić Niko i dr.</w:t>
      </w:r>
      <w:r>
        <w:rPr>
          <w:sz w:val="22"/>
          <w:szCs w:val="22"/>
          <w:lang w:val="sr-Latn-CS"/>
        </w:rPr>
        <w:t xml:space="preserve">, </w:t>
      </w:r>
      <w:r w:rsidR="00CC49D1">
        <w:rPr>
          <w:sz w:val="22"/>
          <w:szCs w:val="22"/>
          <w:lang w:val="sr-Latn-CS"/>
        </w:rPr>
        <w:t xml:space="preserve">i </w:t>
      </w:r>
      <w:r>
        <w:rPr>
          <w:sz w:val="22"/>
          <w:szCs w:val="22"/>
          <w:lang w:val="sr-Latn-CS"/>
        </w:rPr>
        <w:t>posl.br.P.1375/19/15 Gogić Marija i dr.</w:t>
      </w:r>
      <w:r w:rsidR="00F273EC">
        <w:rPr>
          <w:sz w:val="22"/>
          <w:szCs w:val="22"/>
          <w:lang w:val="sr-Latn-CS"/>
        </w:rPr>
        <w:t>) odbijene su žalbe i potvrđeni navodi tužilačke strane o pasivnoj legitimaciji ovdje tužene opšine Tivat kao i obaveza Opštine Tivat da izvrši nadoknadu tužiocima.</w:t>
      </w:r>
    </w:p>
    <w:p w:rsidR="00F273EC" w:rsidRDefault="00F273EC" w:rsidP="00F273EC">
      <w:pPr>
        <w:jc w:val="both"/>
        <w:rPr>
          <w:sz w:val="22"/>
          <w:szCs w:val="22"/>
          <w:lang w:val="sr-Latn-CS"/>
        </w:rPr>
      </w:pPr>
    </w:p>
    <w:p w:rsidR="00F273EC" w:rsidRDefault="00CC49D1" w:rsidP="00F273EC">
      <w:pPr>
        <w:jc w:val="both"/>
        <w:rPr>
          <w:sz w:val="22"/>
          <w:szCs w:val="22"/>
          <w:lang w:val="sr-Latn-CS"/>
        </w:rPr>
      </w:pPr>
      <w:r>
        <w:rPr>
          <w:sz w:val="22"/>
          <w:szCs w:val="22"/>
          <w:lang w:val="sr-Latn-CS"/>
        </w:rPr>
        <w:t>Tužilja je</w:t>
      </w:r>
      <w:r w:rsidR="00F273EC">
        <w:rPr>
          <w:sz w:val="22"/>
          <w:szCs w:val="22"/>
          <w:lang w:val="sr-Latn-CS"/>
        </w:rPr>
        <w:t>, posred</w:t>
      </w:r>
      <w:r>
        <w:rPr>
          <w:sz w:val="22"/>
          <w:szCs w:val="22"/>
          <w:lang w:val="sr-Latn-CS"/>
        </w:rPr>
        <w:t>stvom svog punomoćnika, upoznata</w:t>
      </w:r>
      <w:r w:rsidR="00F273EC">
        <w:rPr>
          <w:sz w:val="22"/>
          <w:szCs w:val="22"/>
          <w:lang w:val="sr-Latn-CS"/>
        </w:rPr>
        <w:t xml:space="preserve"> sa namjerom tužene da odustane od prava na izjavljivanje </w:t>
      </w:r>
      <w:r w:rsidR="00206722">
        <w:rPr>
          <w:sz w:val="22"/>
          <w:szCs w:val="22"/>
          <w:lang w:val="sr-Latn-CS"/>
        </w:rPr>
        <w:t>žalbe</w:t>
      </w:r>
      <w:r w:rsidR="00F273EC">
        <w:rPr>
          <w:sz w:val="22"/>
          <w:szCs w:val="22"/>
          <w:lang w:val="sr-Latn-CS"/>
        </w:rPr>
        <w:t xml:space="preserve"> na </w:t>
      </w:r>
      <w:r w:rsidR="00206722">
        <w:rPr>
          <w:sz w:val="22"/>
          <w:szCs w:val="22"/>
          <w:lang w:val="sr-Latn-CS"/>
        </w:rPr>
        <w:t>prvostepenu</w:t>
      </w:r>
      <w:r w:rsidR="00F273EC">
        <w:rPr>
          <w:sz w:val="22"/>
          <w:szCs w:val="22"/>
          <w:lang w:val="sr-Latn-CS"/>
        </w:rPr>
        <w:t xml:space="preserve"> odluku </w:t>
      </w:r>
      <w:r w:rsidR="00206722">
        <w:rPr>
          <w:sz w:val="22"/>
          <w:szCs w:val="22"/>
          <w:lang w:val="sr-Latn-RS"/>
        </w:rPr>
        <w:t xml:space="preserve">Osnovnog suda u Kotoru </w:t>
      </w:r>
      <w:r w:rsidR="00206722">
        <w:rPr>
          <w:sz w:val="22"/>
          <w:szCs w:val="22"/>
          <w:lang w:val="sr-Latn-CS"/>
        </w:rPr>
        <w:t>posl.br.P.1259/20/16 od 19.12.2020.g.</w:t>
      </w:r>
      <w:r w:rsidR="00F273EC">
        <w:rPr>
          <w:sz w:val="22"/>
          <w:szCs w:val="22"/>
          <w:lang w:val="sr-Latn-CS"/>
        </w:rPr>
        <w:t>, odnosno o namjeri tužene da pristupi realizaciji svoje obaveze</w:t>
      </w:r>
      <w:r w:rsidR="00206722">
        <w:rPr>
          <w:sz w:val="22"/>
          <w:szCs w:val="22"/>
          <w:lang w:val="sr-Latn-CS"/>
        </w:rPr>
        <w:t>,</w:t>
      </w:r>
      <w:r w:rsidR="00F273EC">
        <w:rPr>
          <w:sz w:val="22"/>
          <w:szCs w:val="22"/>
          <w:lang w:val="sr-Latn-CS"/>
        </w:rPr>
        <w:t xml:space="preserve"> kod činjenice da je riječ o visokom iznosu naknade, kao i o tome da Opština planira da sredstva za isplatu naknade u ovom i u drugim aktuelnim predmetima koja se tiču istog lokaliteta, obezbijedi iz kreditnih linija koje se planiraju realizovati krajem januara mjeseca 2021. godine. </w:t>
      </w:r>
    </w:p>
    <w:p w:rsidR="00F273EC" w:rsidRDefault="00F273EC" w:rsidP="00F273EC">
      <w:pPr>
        <w:jc w:val="both"/>
        <w:rPr>
          <w:sz w:val="22"/>
          <w:szCs w:val="22"/>
          <w:lang w:val="sr-Latn-CS"/>
        </w:rPr>
      </w:pPr>
    </w:p>
    <w:p w:rsidR="00F273EC" w:rsidRDefault="00F273EC" w:rsidP="00F273EC">
      <w:pPr>
        <w:jc w:val="both"/>
        <w:rPr>
          <w:sz w:val="22"/>
          <w:szCs w:val="22"/>
          <w:lang w:val="sr-Latn-CS"/>
        </w:rPr>
      </w:pPr>
      <w:r>
        <w:rPr>
          <w:sz w:val="22"/>
          <w:szCs w:val="22"/>
          <w:lang w:val="sr-Latn-CS"/>
        </w:rPr>
        <w:lastRenderedPageBreak/>
        <w:t xml:space="preserve">Sa druge strane, osnovanost predloga za odustajanje od </w:t>
      </w:r>
      <w:r w:rsidR="00206722">
        <w:rPr>
          <w:sz w:val="22"/>
          <w:szCs w:val="22"/>
          <w:lang w:val="sr-Latn-CS"/>
        </w:rPr>
        <w:t>ovog pravnog lijeka jeste što je  tužilja iskazala</w:t>
      </w:r>
      <w:r>
        <w:rPr>
          <w:sz w:val="22"/>
          <w:szCs w:val="22"/>
          <w:lang w:val="sr-Latn-CS"/>
        </w:rPr>
        <w:t xml:space="preserve"> i spremnost da se kompletan iznos njihovog potraživanja isplati u roku ne dužem od 12 (dvanaest) mjeseci od dobijanja kredita, kao i </w:t>
      </w:r>
      <w:r w:rsidR="00206722">
        <w:rPr>
          <w:sz w:val="22"/>
          <w:szCs w:val="22"/>
          <w:lang w:val="sr-Latn-CS"/>
        </w:rPr>
        <w:t>zbog toga što</w:t>
      </w:r>
      <w:r w:rsidR="00BD2DB3">
        <w:rPr>
          <w:sz w:val="22"/>
          <w:szCs w:val="22"/>
          <w:lang w:val="sr-Latn-CS"/>
        </w:rPr>
        <w:t xml:space="preserve"> se tužilja odrekla prava na potraživanj</w:t>
      </w:r>
      <w:r w:rsidR="00CC49D1">
        <w:rPr>
          <w:sz w:val="22"/>
          <w:szCs w:val="22"/>
          <w:lang w:val="sr-Latn-CS"/>
        </w:rPr>
        <w:t>e zakonske zatezne kamate nakon pravosnažnosti presude</w:t>
      </w:r>
      <w:r>
        <w:rPr>
          <w:sz w:val="22"/>
          <w:szCs w:val="22"/>
          <w:lang w:val="sr-Latn-CS"/>
        </w:rPr>
        <w:t>.</w:t>
      </w:r>
      <w:r w:rsidR="00BD2DB3">
        <w:rPr>
          <w:sz w:val="22"/>
          <w:szCs w:val="22"/>
          <w:lang w:val="sr-Latn-CS"/>
        </w:rPr>
        <w:t xml:space="preserve"> </w:t>
      </w:r>
      <w:r w:rsidR="00206722">
        <w:rPr>
          <w:sz w:val="22"/>
          <w:szCs w:val="22"/>
          <w:lang w:val="sr-Latn-CS"/>
        </w:rPr>
        <w:t>Tužilja je ostala</w:t>
      </w:r>
      <w:r>
        <w:rPr>
          <w:sz w:val="22"/>
          <w:szCs w:val="22"/>
          <w:lang w:val="sr-Latn-CS"/>
        </w:rPr>
        <w:t xml:space="preserve"> pri potraživanju naknade za dosuđene sudske troškove</w:t>
      </w:r>
      <w:r w:rsidR="00206722">
        <w:rPr>
          <w:sz w:val="22"/>
          <w:szCs w:val="22"/>
          <w:lang w:val="sr-Latn-CS"/>
        </w:rPr>
        <w:t>,</w:t>
      </w:r>
      <w:r>
        <w:rPr>
          <w:sz w:val="22"/>
          <w:szCs w:val="22"/>
          <w:lang w:val="sr-Latn-CS"/>
        </w:rPr>
        <w:t xml:space="preserve"> sa r</w:t>
      </w:r>
      <w:r w:rsidR="00206722">
        <w:rPr>
          <w:sz w:val="22"/>
          <w:szCs w:val="22"/>
          <w:lang w:val="sr-Latn-CS"/>
        </w:rPr>
        <w:t>azloga što je inicijalno tužilju</w:t>
      </w:r>
      <w:r>
        <w:rPr>
          <w:sz w:val="22"/>
          <w:szCs w:val="22"/>
          <w:lang w:val="sr-Latn-CS"/>
        </w:rPr>
        <w:t xml:space="preserve"> zastupala punomoćnica Andrijana Boreta, advokatica iz Budve, koja je u međuvremenu preminula pa kako tužioci imaju obavezu prema njenoj porodici, u tom dijelu se nisu mogli odreći naknade. </w:t>
      </w:r>
    </w:p>
    <w:p w:rsidR="00F273EC" w:rsidRDefault="00F273EC" w:rsidP="00F273EC">
      <w:pPr>
        <w:jc w:val="both"/>
        <w:rPr>
          <w:sz w:val="22"/>
          <w:szCs w:val="22"/>
          <w:lang w:val="sr-Latn-CS"/>
        </w:rPr>
      </w:pPr>
    </w:p>
    <w:p w:rsidR="00F273EC" w:rsidRDefault="00F273EC" w:rsidP="00F273EC">
      <w:pPr>
        <w:jc w:val="both"/>
        <w:rPr>
          <w:sz w:val="22"/>
          <w:szCs w:val="22"/>
          <w:lang w:val="sr-Latn-CS"/>
        </w:rPr>
      </w:pPr>
      <w:r>
        <w:rPr>
          <w:sz w:val="22"/>
          <w:szCs w:val="22"/>
          <w:lang w:val="sr-Latn-CS"/>
        </w:rPr>
        <w:t>Sporno zemljište faktički je eksproprisano izgradnjom PPOV, prema tome isto je privedeno namjeni, a u pitanju je javno dobro, pa nije moguće izvršiti povraćaj u pređašnje s</w:t>
      </w:r>
      <w:r w:rsidR="00206722">
        <w:rPr>
          <w:sz w:val="22"/>
          <w:szCs w:val="22"/>
          <w:lang w:val="sr-Latn-CS"/>
        </w:rPr>
        <w:t xml:space="preserve">tanje istog, shodno tome tužilja  ima </w:t>
      </w:r>
      <w:r>
        <w:rPr>
          <w:sz w:val="22"/>
          <w:szCs w:val="22"/>
          <w:lang w:val="sr-Latn-CS"/>
        </w:rPr>
        <w:t xml:space="preserve">pravo na naknadu u skladu sa odredbama Zakona o eksproprijaciji, koje pravo je apsolutno i isto ne zastarijeva. </w:t>
      </w:r>
    </w:p>
    <w:p w:rsidR="00F273EC" w:rsidRDefault="00F273EC" w:rsidP="00F273EC">
      <w:pPr>
        <w:jc w:val="both"/>
        <w:rPr>
          <w:sz w:val="22"/>
          <w:szCs w:val="22"/>
          <w:lang w:val="sr-Latn-CS"/>
        </w:rPr>
      </w:pPr>
    </w:p>
    <w:p w:rsidR="00F273EC" w:rsidRDefault="00F273EC" w:rsidP="00F273EC">
      <w:pPr>
        <w:jc w:val="both"/>
        <w:rPr>
          <w:sz w:val="22"/>
          <w:szCs w:val="22"/>
          <w:lang w:val="sr-Latn-CS"/>
        </w:rPr>
      </w:pPr>
      <w:r>
        <w:rPr>
          <w:sz w:val="22"/>
          <w:szCs w:val="22"/>
          <w:lang w:val="sr-Latn-CS"/>
        </w:rPr>
        <w:t>Podsjećanja radi, predmetno zemljište je u postupku izlaganja novog katastarskog premjera bilo uknjiženo kao vlasništvo Crne Gore. Vlada Crne Gore je isto prenijela Opštini Tivat, a za potrebe izgradnje PPOV uz uslov da opština preuzme rješavanje svih imovinsko pravnih sporova koji nastanu u vezi istog.</w:t>
      </w:r>
    </w:p>
    <w:p w:rsidR="00F273EC" w:rsidRDefault="00F273EC" w:rsidP="00F273EC">
      <w:pPr>
        <w:jc w:val="both"/>
        <w:rPr>
          <w:sz w:val="22"/>
          <w:szCs w:val="22"/>
          <w:lang w:val="sr-Latn-CS"/>
        </w:rPr>
      </w:pPr>
    </w:p>
    <w:p w:rsidR="00F273EC" w:rsidRDefault="00F273EC" w:rsidP="00F273EC">
      <w:pPr>
        <w:jc w:val="both"/>
        <w:rPr>
          <w:sz w:val="22"/>
          <w:szCs w:val="22"/>
          <w:lang w:val="sr-Latn-CS"/>
        </w:rPr>
      </w:pPr>
      <w:r>
        <w:rPr>
          <w:sz w:val="22"/>
          <w:szCs w:val="22"/>
          <w:lang w:val="sr-Latn-CS"/>
        </w:rPr>
        <w:t>Takođe, u decembru 2018. godine je bio pripremljen predlog odluke za davanje saglasnosti za zaključenje sudskog poravnanja u ovoj pravnoj po tada p</w:t>
      </w:r>
      <w:r w:rsidR="00BD2DB3">
        <w:rPr>
          <w:sz w:val="22"/>
          <w:szCs w:val="22"/>
          <w:lang w:val="sr-Latn-CS"/>
        </w:rPr>
        <w:t>ostignutom dogovoru sa tužiljom</w:t>
      </w:r>
      <w:r>
        <w:rPr>
          <w:sz w:val="22"/>
          <w:szCs w:val="22"/>
          <w:lang w:val="sr-Latn-CS"/>
        </w:rPr>
        <w:t xml:space="preserve"> c</w:t>
      </w:r>
      <w:r w:rsidR="00BD2DB3">
        <w:rPr>
          <w:sz w:val="22"/>
          <w:szCs w:val="22"/>
          <w:lang w:val="sr-Latn-CS"/>
        </w:rPr>
        <w:t>ijena je bila 92</w:t>
      </w:r>
      <w:r w:rsidR="00206722">
        <w:rPr>
          <w:sz w:val="22"/>
          <w:szCs w:val="22"/>
          <w:lang w:val="sr-Latn-CS"/>
        </w:rPr>
        <w:t>,00 eura/m2</w:t>
      </w:r>
      <w:r w:rsidR="00BD2DB3">
        <w:rPr>
          <w:sz w:val="22"/>
          <w:szCs w:val="22"/>
          <w:lang w:val="sr-Latn-CS"/>
        </w:rPr>
        <w:t xml:space="preserve"> u okviru lokacije za postrojenje i pristupni put a za zemljište u okviru saobraćajnice 60 e/m2</w:t>
      </w:r>
      <w:r w:rsidR="00854ADA">
        <w:rPr>
          <w:sz w:val="22"/>
          <w:szCs w:val="22"/>
          <w:lang w:val="sr-Latn-CS"/>
        </w:rPr>
        <w:t xml:space="preserve"> (ukupan iznos potraživanja je tada iznosio 103.271,96 eura)</w:t>
      </w:r>
      <w:r w:rsidR="00206722">
        <w:rPr>
          <w:sz w:val="22"/>
          <w:szCs w:val="22"/>
          <w:lang w:val="sr-Latn-CS"/>
        </w:rPr>
        <w:t>, i</w:t>
      </w:r>
      <w:r>
        <w:rPr>
          <w:sz w:val="22"/>
          <w:szCs w:val="22"/>
          <w:lang w:val="sr-Latn-CS"/>
        </w:rPr>
        <w:t xml:space="preserve"> bez potraživanja zakonske zatezne ka</w:t>
      </w:r>
      <w:r w:rsidR="00206722">
        <w:rPr>
          <w:sz w:val="22"/>
          <w:szCs w:val="22"/>
          <w:lang w:val="sr-Latn-CS"/>
        </w:rPr>
        <w:t>mate i troškova sudskih postup</w:t>
      </w:r>
      <w:r>
        <w:rPr>
          <w:sz w:val="22"/>
          <w:szCs w:val="22"/>
          <w:lang w:val="sr-Latn-CS"/>
        </w:rPr>
        <w:t>ka. Navedeni prijedlog skinut je sa dnevnog reda i postupak pred prvostepenim sudom je nastavljen sa novim vještačenjima, što je imalo za posljedicu znatno veći iznos</w:t>
      </w:r>
      <w:r w:rsidR="00206722">
        <w:rPr>
          <w:sz w:val="22"/>
          <w:szCs w:val="22"/>
          <w:lang w:val="sr-Latn-CS"/>
        </w:rPr>
        <w:t xml:space="preserve"> osnovnog potraživanja tužilje kao i</w:t>
      </w:r>
      <w:r>
        <w:rPr>
          <w:sz w:val="22"/>
          <w:szCs w:val="22"/>
          <w:lang w:val="sr-Latn-CS"/>
        </w:rPr>
        <w:t xml:space="preserve"> sudskih troškova. </w:t>
      </w: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sz w:val="22"/>
          <w:szCs w:val="22"/>
          <w:lang w:val="sr-Latn-CS"/>
        </w:rPr>
      </w:pPr>
      <w:r>
        <w:rPr>
          <w:sz w:val="22"/>
          <w:szCs w:val="22"/>
          <w:lang w:val="sr-Latn-CS"/>
        </w:rPr>
        <w:t xml:space="preserve">Kako se radi o iznosu većem od 30.000,00 eura, a Zakonom o državnoj imovini je propisano da je za odustajanje od pravnog lijeka potrebno obavjestiti nadležni organ lokalne samouprave, to se predlaže usvajanje predožene Odluke. Usvajanjem ove Odluke stvaraju se uslovi za ispunjenje obaveze po presudama, na način koji je najprihvatljiviji sa finansijskog aspekta za Opštinu Tivat, a kod činjenice da je potraživanje nesporno utvrđeno. </w:t>
      </w:r>
    </w:p>
    <w:p w:rsidR="00F273EC" w:rsidRDefault="00F273EC" w:rsidP="00F273EC">
      <w:pPr>
        <w:jc w:val="both"/>
        <w:rPr>
          <w:rFonts w:ascii="Times New Roman" w:hAnsi="Times New Roman" w:cs="Times New Roman"/>
          <w:sz w:val="22"/>
          <w:szCs w:val="22"/>
          <w:lang w:val="sr-Latn-CS"/>
        </w:rPr>
      </w:pPr>
    </w:p>
    <w:p w:rsidR="00F273EC" w:rsidRDefault="00F273EC" w:rsidP="00F273EC">
      <w:pPr>
        <w:jc w:val="both"/>
        <w:rPr>
          <w:rFonts w:ascii="Times New Roman" w:hAnsi="Times New Roman" w:cs="Times New Roman"/>
          <w:sz w:val="22"/>
          <w:szCs w:val="22"/>
          <w:lang w:val="sr-Latn-CS"/>
        </w:rPr>
      </w:pPr>
    </w:p>
    <w:p w:rsidR="00A227AF" w:rsidRDefault="00A227AF" w:rsidP="00F273EC">
      <w:pPr>
        <w:jc w:val="both"/>
        <w:rPr>
          <w:rFonts w:ascii="Times New Roman" w:hAnsi="Times New Roman" w:cs="Times New Roman"/>
          <w:sz w:val="22"/>
          <w:szCs w:val="22"/>
          <w:lang w:val="sr-Latn-CS"/>
        </w:rPr>
      </w:pPr>
      <w:bookmarkStart w:id="0" w:name="_GoBack"/>
      <w:bookmarkEnd w:id="0"/>
    </w:p>
    <w:p w:rsidR="00F273EC" w:rsidRDefault="00F273EC" w:rsidP="00F273EC">
      <w:pPr>
        <w:jc w:val="both"/>
        <w:rPr>
          <w:sz w:val="22"/>
          <w:szCs w:val="22"/>
          <w:lang w:val="sr-Latn-CS"/>
        </w:rPr>
      </w:pPr>
      <w:r>
        <w:rPr>
          <w:rFonts w:ascii="Times New Roman" w:hAnsi="Times New Roman" w:cs="Times New Roman"/>
          <w:sz w:val="22"/>
          <w:szCs w:val="22"/>
          <w:lang w:val="sr-Latn-CS"/>
        </w:rPr>
        <w:t xml:space="preserve">                     </w:t>
      </w:r>
      <w:r>
        <w:rPr>
          <w:sz w:val="22"/>
          <w:szCs w:val="22"/>
          <w:lang w:val="sr-Latn-CS"/>
        </w:rPr>
        <w:t>Obrađivač                                                                            Predlagač</w:t>
      </w:r>
    </w:p>
    <w:p w:rsidR="00F273EC" w:rsidRDefault="00F273EC" w:rsidP="00F273EC">
      <w:pPr>
        <w:jc w:val="both"/>
        <w:rPr>
          <w:sz w:val="22"/>
          <w:szCs w:val="22"/>
          <w:lang w:val="sr-Latn-CS"/>
        </w:rPr>
      </w:pPr>
      <w:r>
        <w:rPr>
          <w:sz w:val="22"/>
          <w:szCs w:val="22"/>
          <w:lang w:val="sr-Latn-CS"/>
        </w:rPr>
        <w:t xml:space="preserve">   Direkcija za imovinsko-pravne poslove                                        Predsjednik Opštine </w:t>
      </w:r>
    </w:p>
    <w:p w:rsidR="00F273EC" w:rsidRDefault="00F273EC" w:rsidP="00F273EC">
      <w:pPr>
        <w:jc w:val="both"/>
        <w:rPr>
          <w:sz w:val="22"/>
          <w:szCs w:val="22"/>
          <w:lang w:val="sr-Latn-CS"/>
        </w:rPr>
      </w:pPr>
    </w:p>
    <w:p w:rsidR="00F273EC" w:rsidRDefault="00F273EC" w:rsidP="00F273EC">
      <w:pPr>
        <w:jc w:val="both"/>
        <w:rPr>
          <w:sz w:val="22"/>
          <w:szCs w:val="22"/>
          <w:lang w:val="sr-Latn-CS"/>
        </w:rPr>
      </w:pPr>
      <w:r>
        <w:rPr>
          <w:sz w:val="22"/>
          <w:szCs w:val="22"/>
          <w:lang w:val="sr-Latn-CS"/>
        </w:rPr>
        <w:t xml:space="preserve">   Sekretarijat za finansije</w:t>
      </w: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Pr>
        <w:jc w:val="both"/>
        <w:rPr>
          <w:sz w:val="22"/>
          <w:szCs w:val="22"/>
          <w:lang w:val="sr-Latn-CS"/>
        </w:rPr>
      </w:pPr>
    </w:p>
    <w:p w:rsidR="00F273EC" w:rsidRDefault="00F273EC" w:rsidP="00F273EC"/>
    <w:p w:rsidR="00F273EC" w:rsidRDefault="00F273EC" w:rsidP="00F273EC"/>
    <w:p w:rsidR="00F273EC" w:rsidRDefault="00F273EC" w:rsidP="00F273EC"/>
    <w:p w:rsidR="00A23EDC" w:rsidRDefault="00A23EDC"/>
    <w:sectPr w:rsidR="00A23E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3EC"/>
    <w:rsid w:val="00206722"/>
    <w:rsid w:val="00451956"/>
    <w:rsid w:val="00504371"/>
    <w:rsid w:val="00642DB7"/>
    <w:rsid w:val="007B01DB"/>
    <w:rsid w:val="00854ADA"/>
    <w:rsid w:val="00990D5C"/>
    <w:rsid w:val="009F719F"/>
    <w:rsid w:val="00A227AF"/>
    <w:rsid w:val="00A23EDC"/>
    <w:rsid w:val="00A73CCF"/>
    <w:rsid w:val="00BD2DB3"/>
    <w:rsid w:val="00C15A17"/>
    <w:rsid w:val="00CC49D1"/>
    <w:rsid w:val="00DD5432"/>
    <w:rsid w:val="00F273EC"/>
    <w:rsid w:val="00F7043C"/>
    <w:rsid w:val="00F748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921CC"/>
  <w15:docId w15:val="{B5912AE2-1B15-4868-9FC5-16257791C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3EC"/>
    <w:pPr>
      <w:spacing w:after="0" w:line="240" w:lineRule="auto"/>
    </w:pPr>
    <w:rPr>
      <w:rFonts w:ascii="Arial" w:eastAsia="Times New Roman" w:hAnsi="Arial" w:cs="Arial"/>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73EC"/>
    <w:pPr>
      <w:spacing w:after="0" w:line="240" w:lineRule="auto"/>
    </w:pPr>
    <w:rPr>
      <w:rFonts w:ascii="Arial" w:eastAsia="Times New Roman" w:hAnsi="Arial" w:cs="Arial"/>
      <w:sz w:val="24"/>
      <w:szCs w:val="24"/>
      <w:lang w:val="en-US"/>
    </w:rPr>
  </w:style>
  <w:style w:type="paragraph" w:styleId="BalloonText">
    <w:name w:val="Balloon Text"/>
    <w:basedOn w:val="Normal"/>
    <w:link w:val="BalloonTextChar"/>
    <w:uiPriority w:val="99"/>
    <w:semiHidden/>
    <w:unhideWhenUsed/>
    <w:rsid w:val="00CC49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9D1"/>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49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1196</Words>
  <Characters>6820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Milentije Mandic</dc:creator>
  <cp:lastModifiedBy>Goran Babovic</cp:lastModifiedBy>
  <cp:revision>4</cp:revision>
  <cp:lastPrinted>2020-12-22T14:55:00Z</cp:lastPrinted>
  <dcterms:created xsi:type="dcterms:W3CDTF">2020-12-23T08:42:00Z</dcterms:created>
  <dcterms:modified xsi:type="dcterms:W3CDTF">2020-12-23T10:11:00Z</dcterms:modified>
</cp:coreProperties>
</file>